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05-</w:t>
      </w:r>
      <w:r>
        <w:rPr>
          <w:rFonts w:ascii="Times New Roman" w:eastAsia="Times New Roman" w:hAnsi="Times New Roman" w:cs="Times New Roman"/>
          <w:sz w:val="27"/>
          <w:szCs w:val="27"/>
        </w:rPr>
        <w:t>283</w:t>
      </w:r>
      <w:r>
        <w:rPr>
          <w:rFonts w:ascii="Times New Roman" w:eastAsia="Times New Roman" w:hAnsi="Times New Roman" w:cs="Times New Roman"/>
          <w:sz w:val="27"/>
          <w:szCs w:val="27"/>
        </w:rPr>
        <w:t>-2613/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</w:p>
    <w:p>
      <w:pPr>
        <w:spacing w:before="0" w:after="0"/>
        <w:ind w:firstLine="70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>ород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11 </w:t>
      </w:r>
      <w:r>
        <w:rPr>
          <w:rFonts w:ascii="Times New Roman" w:eastAsia="Times New Roman" w:hAnsi="Times New Roman" w:cs="Times New Roman"/>
          <w:sz w:val="27"/>
          <w:szCs w:val="27"/>
        </w:rPr>
        <w:t>марта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>Айткулова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sz w:val="27"/>
          <w:szCs w:val="27"/>
        </w:rPr>
        <w:t>., находящийся по адресу: Ханты-Мансийский автономный округ – Югра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г. Сургут, ул. Гагарина, д. 9, зал судебного заседания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501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рассмотрев в открытом судебном заседании дело об административном правонарушении в отношении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должностного лица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генерального директора ООО «</w:t>
      </w:r>
      <w:r>
        <w:rPr>
          <w:rStyle w:val="cat-UserDefinedgrp-23rplc-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>
        <w:rPr>
          <w:rFonts w:ascii="Times New Roman" w:eastAsia="Times New Roman" w:hAnsi="Times New Roman" w:cs="Times New Roman"/>
          <w:sz w:val="27"/>
          <w:szCs w:val="27"/>
        </w:rPr>
        <w:t>Каляпина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Сергея Дмитриевича, </w:t>
      </w:r>
      <w:r>
        <w:rPr>
          <w:rStyle w:val="cat-UserDefinedgrp-24rplc-1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генеральный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директор </w:t>
      </w:r>
      <w:r>
        <w:rPr>
          <w:rFonts w:ascii="Times New Roman" w:eastAsia="Times New Roman" w:hAnsi="Times New Roman" w:cs="Times New Roman"/>
          <w:sz w:val="27"/>
          <w:szCs w:val="27"/>
        </w:rPr>
        <w:t>ООО «</w:t>
      </w:r>
      <w:r>
        <w:rPr>
          <w:rStyle w:val="cat-UserDefinedgrp-23rplc-1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>
        <w:rPr>
          <w:rFonts w:ascii="Times New Roman" w:eastAsia="Times New Roman" w:hAnsi="Times New Roman" w:cs="Times New Roman"/>
          <w:sz w:val="27"/>
          <w:szCs w:val="27"/>
        </w:rPr>
        <w:t>Каляпин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С.Д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предоставил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Инспекцию ФНС России по г. Сургуту, расположенную по адресу: Ханты-Мансийского автономного округа – Югра, г. Сургут, ул. Геологическая, д. 2, в нарушение </w:t>
      </w:r>
      <w:r>
        <w:rPr>
          <w:rFonts w:ascii="Times New Roman" w:eastAsia="Times New Roman" w:hAnsi="Times New Roman" w:cs="Times New Roman"/>
          <w:sz w:val="27"/>
          <w:szCs w:val="27"/>
        </w:rPr>
        <w:t>пп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4 п. 1 ст. 23,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7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ст. </w:t>
      </w:r>
      <w:r>
        <w:rPr>
          <w:rFonts w:ascii="Times New Roman" w:eastAsia="Times New Roman" w:hAnsi="Times New Roman" w:cs="Times New Roman"/>
          <w:sz w:val="27"/>
          <w:szCs w:val="27"/>
        </w:rPr>
        <w:t>431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Налогового кодекса Российской Федерации, </w:t>
      </w:r>
      <w:r>
        <w:rPr>
          <w:rFonts w:ascii="Times New Roman" w:eastAsia="Times New Roman" w:hAnsi="Times New Roman" w:cs="Times New Roman"/>
          <w:sz w:val="27"/>
          <w:szCs w:val="27"/>
        </w:rPr>
        <w:t>расчета по страховым взносам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месяц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срок представления </w:t>
      </w:r>
      <w:r>
        <w:rPr>
          <w:rFonts w:ascii="Times New Roman" w:eastAsia="Times New Roman" w:hAnsi="Times New Roman" w:cs="Times New Roman"/>
          <w:sz w:val="27"/>
          <w:szCs w:val="27"/>
        </w:rPr>
        <w:t>которого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позднее </w:t>
      </w:r>
      <w:r>
        <w:rPr>
          <w:rFonts w:ascii="Times New Roman" w:eastAsia="Times New Roman" w:hAnsi="Times New Roman" w:cs="Times New Roman"/>
          <w:sz w:val="27"/>
          <w:szCs w:val="27"/>
        </w:rPr>
        <w:t>25.</w:t>
      </w:r>
      <w:r>
        <w:rPr>
          <w:rFonts w:ascii="Times New Roman" w:eastAsia="Times New Roman" w:hAnsi="Times New Roman" w:cs="Times New Roman"/>
          <w:sz w:val="27"/>
          <w:szCs w:val="27"/>
        </w:rPr>
        <w:t>04</w:t>
      </w:r>
      <w:r>
        <w:rPr>
          <w:rFonts w:ascii="Times New Roman" w:eastAsia="Times New Roman" w:hAnsi="Times New Roman" w:cs="Times New Roman"/>
          <w:sz w:val="27"/>
          <w:szCs w:val="27"/>
        </w:rPr>
        <w:t>.2025 г.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фактическая дата предоставления </w:t>
      </w:r>
      <w:r>
        <w:rPr>
          <w:rFonts w:ascii="Times New Roman" w:eastAsia="Times New Roman" w:hAnsi="Times New Roman" w:cs="Times New Roman"/>
          <w:sz w:val="27"/>
          <w:szCs w:val="27"/>
        </w:rPr>
        <w:t>сведений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06.08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2025 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тем самым </w:t>
      </w:r>
      <w:r>
        <w:rPr>
          <w:rFonts w:ascii="Times New Roman" w:eastAsia="Times New Roman" w:hAnsi="Times New Roman" w:cs="Times New Roman"/>
          <w:sz w:val="27"/>
          <w:szCs w:val="27"/>
        </w:rPr>
        <w:t>Каляпин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С.Д.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совершил административное правонарушение, за которое предусмотрен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ответственность статьей 15.5 Кодекса РФ об административных правонарушениях.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Каляпин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С.Д.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времени и месте судебного заседания извещен надлежащим образом судебной повесткой, направленной заказным письмом с уведомлением о вручении.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судебное заседание не явился, ходатайств не заявлял.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п. 6 Постановления Пленума Верховного Суда РФ от 24 марта 2005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(с изменениями и дополнениями), при </w:t>
      </w:r>
      <w:r>
        <w:rPr>
          <w:rFonts w:ascii="Times New Roman" w:eastAsia="Times New Roman" w:hAnsi="Times New Roman" w:cs="Times New Roman"/>
          <w:sz w:val="27"/>
          <w:szCs w:val="27"/>
        </w:rPr>
        <w:t>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54 ГК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Юридический адрес общества: </w:t>
      </w:r>
      <w:r>
        <w:rPr>
          <w:rStyle w:val="cat-UserDefinedgrp-25rplc-28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силу </w:t>
      </w:r>
      <w:r>
        <w:rPr>
          <w:rFonts w:ascii="Times New Roman" w:eastAsia="Times New Roman" w:hAnsi="Times New Roman" w:cs="Times New Roman"/>
          <w:sz w:val="27"/>
          <w:szCs w:val="27"/>
        </w:rPr>
        <w:t>пп</w:t>
      </w:r>
      <w:r>
        <w:rPr>
          <w:rFonts w:ascii="Times New Roman" w:eastAsia="Times New Roman" w:hAnsi="Times New Roman" w:cs="Times New Roman"/>
          <w:sz w:val="27"/>
          <w:szCs w:val="27"/>
        </w:rPr>
        <w:t>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28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п.7 ст.431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25486</w:t>
      </w:r>
      <w:r>
        <w:rPr>
          <w:rFonts w:ascii="Times New Roman" w:eastAsia="Times New Roman" w:hAnsi="Times New Roman" w:cs="Times New Roman"/>
          <w:sz w:val="27"/>
          <w:szCs w:val="27"/>
        </w:rPr>
        <w:t>, в котором изложено существо правонарушения и составленным в соответствии с требованиями КоАП РФ;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выпиской из Единого государственного реестра юридических лиц;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справкой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непредставлении декларации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 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мес. 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представление налоговой </w:t>
      </w:r>
      <w:r>
        <w:rPr>
          <w:rFonts w:ascii="Times New Roman" w:eastAsia="Times New Roman" w:hAnsi="Times New Roman" w:cs="Times New Roman"/>
          <w:sz w:val="27"/>
          <w:szCs w:val="27"/>
        </w:rPr>
        <w:t>декларации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приложением документов, подтверждающих данные полномочия, оставленным без ответа и другими материалами дела.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Таким образом, прихожу к выводу о том, что действия должностного лица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генерального директора ООО «</w:t>
      </w:r>
      <w:r>
        <w:rPr>
          <w:rStyle w:val="cat-UserDefinedgrp-23rplc-3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>
        <w:rPr>
          <w:rFonts w:ascii="Times New Roman" w:eastAsia="Times New Roman" w:hAnsi="Times New Roman" w:cs="Times New Roman"/>
          <w:sz w:val="27"/>
          <w:szCs w:val="27"/>
        </w:rPr>
        <w:t>Каляпина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Сергея Дмитриевича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правильно квалифицированы по ст. 15.5 КоАП РФ – нарушение установленных законодательством о налогах и сборах сроков представления налоговой декларации (</w:t>
      </w:r>
      <w:r>
        <w:rPr>
          <w:rFonts w:ascii="Times New Roman" w:eastAsia="Times New Roman" w:hAnsi="Times New Roman" w:cs="Times New Roman"/>
          <w:sz w:val="27"/>
          <w:szCs w:val="27"/>
        </w:rPr>
        <w:t>расчет по страховым взносам</w:t>
      </w:r>
      <w:r>
        <w:rPr>
          <w:rFonts w:ascii="Times New Roman" w:eastAsia="Times New Roman" w:hAnsi="Times New Roman" w:cs="Times New Roman"/>
          <w:sz w:val="27"/>
          <w:szCs w:val="27"/>
        </w:rPr>
        <w:t>) в налоговый орган по месту учета.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 КоАП РФ, смягчающих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7"/>
          <w:szCs w:val="27"/>
        </w:rPr>
        <w:t>уд не усматривает.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4.3 КоАП РФ, отягчающих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7"/>
          <w:szCs w:val="27"/>
        </w:rPr>
        <w:t>уд не усматривает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ст. 3.4 КоАП РФ,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назначении наказания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учитывая общественную опасность деяния, характер совершенного правонарушения, личность нарушителя</w:t>
      </w:r>
      <w:r>
        <w:rPr>
          <w:rFonts w:ascii="Times New Roman" w:eastAsia="Times New Roman" w:hAnsi="Times New Roman" w:cs="Times New Roman"/>
          <w:sz w:val="27"/>
          <w:szCs w:val="27"/>
        </w:rPr>
        <w:t>, ранее к административной ответственности не привлекавшийся,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учитывая отсутствие имущественного ущерба, руководствуясь ст. 3.4 КоАП РФ полагаю справедливым значить наказание в виде предупреждения, то есть официального порицания.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ст. 3.4, ч.1 ст. 29.10 Кодекса РФ об административных правонарушениях, мировой судья</w:t>
      </w:r>
    </w:p>
    <w:p>
      <w:pPr>
        <w:spacing w:before="0" w:after="0"/>
        <w:ind w:firstLine="708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Должностное лицо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генерального директора ООО «</w:t>
      </w:r>
      <w:r>
        <w:rPr>
          <w:rStyle w:val="cat-UserDefinedgrp-23rplc-3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>
        <w:rPr>
          <w:rFonts w:ascii="Times New Roman" w:eastAsia="Times New Roman" w:hAnsi="Times New Roman" w:cs="Times New Roman"/>
          <w:sz w:val="27"/>
          <w:szCs w:val="27"/>
        </w:rPr>
        <w:t>Каляпина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Сергея Дмитриевича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 и </w:t>
      </w:r>
      <w:r>
        <w:rPr>
          <w:rFonts w:ascii="Times New Roman" w:eastAsia="Times New Roman" w:hAnsi="Times New Roman" w:cs="Times New Roman"/>
          <w:sz w:val="27"/>
          <w:szCs w:val="27"/>
        </w:rPr>
        <w:t>назначить ему наказание в виде предупреждения.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Ханты – Мансийского автономного округа – Югры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Д.Б. </w:t>
      </w:r>
      <w:r>
        <w:rPr>
          <w:rFonts w:ascii="Times New Roman" w:eastAsia="Times New Roman" w:hAnsi="Times New Roman" w:cs="Times New Roman"/>
          <w:sz w:val="27"/>
          <w:szCs w:val="27"/>
        </w:rPr>
        <w:t>Айткулова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Копия верна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Д.Б. </w:t>
      </w:r>
      <w:r>
        <w:rPr>
          <w:rFonts w:ascii="Times New Roman" w:eastAsia="Times New Roman" w:hAnsi="Times New Roman" w:cs="Times New Roman"/>
          <w:sz w:val="27"/>
          <w:szCs w:val="27"/>
        </w:rPr>
        <w:t>Айткулова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1451"/>
      <w:gridCol w:w="1637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1411</w:t>
          </w: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http://sr-srg-pkms1/xlp7/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3rplc-6">
    <w:name w:val="cat-UserDefined grp-23 rplc-6"/>
    <w:basedOn w:val="DefaultParagraphFont"/>
  </w:style>
  <w:style w:type="character" w:customStyle="1" w:styleId="cat-UserDefinedgrp-24rplc-10">
    <w:name w:val="cat-UserDefined grp-24 rplc-10"/>
    <w:basedOn w:val="DefaultParagraphFont"/>
  </w:style>
  <w:style w:type="character" w:customStyle="1" w:styleId="cat-UserDefinedgrp-23rplc-16">
    <w:name w:val="cat-UserDefined grp-23 rplc-16"/>
    <w:basedOn w:val="DefaultParagraphFont"/>
  </w:style>
  <w:style w:type="character" w:customStyle="1" w:styleId="cat-UserDefinedgrp-25rplc-28">
    <w:name w:val="cat-UserDefined grp-25 rplc-28"/>
    <w:basedOn w:val="DefaultParagraphFont"/>
  </w:style>
  <w:style w:type="character" w:customStyle="1" w:styleId="cat-UserDefinedgrp-23rplc-32">
    <w:name w:val="cat-UserDefined grp-23 rplc-32"/>
    <w:basedOn w:val="DefaultParagraphFont"/>
  </w:style>
  <w:style w:type="character" w:customStyle="1" w:styleId="cat-UserDefinedgrp-23rplc-35">
    <w:name w:val="cat-UserDefined grp-23 rplc-3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